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7" w:rsidRPr="00447765" w:rsidRDefault="006B3D77" w:rsidP="006B3D77">
      <w:pPr>
        <w:tabs>
          <w:tab w:val="left" w:pos="9520"/>
        </w:tabs>
        <w:jc w:val="right"/>
        <w:rPr>
          <w:rFonts w:asciiTheme="majorBidi" w:hAnsiTheme="majorBidi" w:cstheme="majorBidi"/>
          <w:b/>
          <w:bCs/>
          <w:color w:val="FF3399"/>
          <w:sz w:val="48"/>
          <w:szCs w:val="48"/>
          <w:rtl/>
        </w:rPr>
      </w:pPr>
      <w:r w:rsidRPr="00447765">
        <w:rPr>
          <w:rFonts w:asciiTheme="majorBidi" w:hAnsiTheme="majorBidi" w:cstheme="majorBidi"/>
          <w:b/>
          <w:bCs/>
          <w:color w:val="FF3399"/>
          <w:sz w:val="48"/>
          <w:szCs w:val="48"/>
          <w:rtl/>
        </w:rPr>
        <w:t xml:space="preserve">- التدرج: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12"/>
        <w:gridCol w:w="850"/>
        <w:gridCol w:w="905"/>
      </w:tblGrid>
      <w:tr w:rsidR="006B3D77" w:rsidRPr="00447765" w:rsidTr="00A1469C">
        <w:trPr>
          <w:jc w:val="center"/>
        </w:trPr>
        <w:tc>
          <w:tcPr>
            <w:tcW w:w="3114" w:type="dxa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  <w:rtl/>
              </w:rPr>
              <w:t>الوثيقة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  <w:rtl/>
              </w:rPr>
              <w:t>المحاور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  <w:rtl/>
              </w:rPr>
              <w:t>المدة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99"/>
                <w:sz w:val="28"/>
                <w:szCs w:val="28"/>
                <w:rtl/>
              </w:rPr>
              <w:t>الحصة</w:t>
            </w:r>
          </w:p>
        </w:tc>
      </w:tr>
      <w:tr w:rsidR="006B3D77" w:rsidRPr="00447765" w:rsidTr="00A1469C">
        <w:trPr>
          <w:trHeight w:val="79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1-  النشاط الإشعاعي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1-1- إستقرار الأنوية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1-2- تعريف النشاط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- النشاط الإشعاعي من نوع :</w:t>
            </w:r>
            <w:r w:rsidRPr="004477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47765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5" o:title=""/>
                </v:shape>
                <o:OLEObject Type="Embed" ProgID="Equation.DSMT4" ShapeID="_x0000_i1025" DrawAspect="Content" ObjectID="_1454685628" r:id="rId6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- النشاط الإشعاعي من نوع :</w:t>
            </w:r>
            <w:r w:rsidRPr="004477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47765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40" w:dyaOrig="360">
                <v:shape id="_x0000_i1026" type="#_x0000_t75" style="width:17.25pt;height:18pt" o:ole="">
                  <v:imagedata r:id="rId7" o:title=""/>
                </v:shape>
                <o:OLEObject Type="Embed" ProgID="Equation.DSMT4" ShapeID="_x0000_i1026" DrawAspect="Content" ObjectID="_1454685629" r:id="rId8"/>
              </w:object>
            </w:r>
            <w:r w:rsidRPr="004477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 </w:t>
            </w:r>
            <w:r w:rsidRPr="00447765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40" w:dyaOrig="360">
                <v:shape id="_x0000_i1027" type="#_x0000_t75" style="width:17.25pt;height:18pt" o:ole="">
                  <v:imagedata r:id="rId9" o:title=""/>
                </v:shape>
                <o:OLEObject Type="Embed" ProgID="Equation.DSMT4" ShapeID="_x0000_i1027" DrawAspect="Content" ObjectID="_1454685630" r:id="rId10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- النشاط الإشعاعي من نوع :</w:t>
            </w:r>
            <w:r w:rsidRPr="004477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47765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200" w:dyaOrig="260">
                <v:shape id="_x0000_i1028" type="#_x0000_t75" style="width:9.75pt;height:13.5pt" o:ole="">
                  <v:imagedata r:id="rId11" o:title=""/>
                </v:shape>
                <o:OLEObject Type="Embed" ProgID="Equation.DSMT4" ShapeID="_x0000_i1028" DrawAspect="Content" ObjectID="_1454685631" r:id="rId12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2سا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tabs>
                <w:tab w:val="left" w:pos="265"/>
                <w:tab w:val="center" w:pos="344"/>
              </w:tabs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1</w:t>
            </w:r>
          </w:p>
        </w:tc>
      </w:tr>
      <w:tr w:rsidR="006B3D77" w:rsidRPr="00447765" w:rsidTr="00A1469C">
        <w:trPr>
          <w:trHeight w:val="575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محاكاة باستعمال برنامج </w:t>
            </w:r>
            <w:r w:rsidRPr="00447765">
              <w:rPr>
                <w:rFonts w:asciiTheme="majorBidi" w:hAnsiTheme="majorBidi" w:cstheme="majorBidi"/>
                <w:sz w:val="28"/>
                <w:szCs w:val="28"/>
              </w:rPr>
              <w:t>(radio dev 2)</w:t>
            </w:r>
          </w:p>
          <w:p w:rsidR="006B3D77" w:rsidRPr="00447765" w:rsidRDefault="006B3D77" w:rsidP="00A1469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sz w:val="28"/>
                <w:szCs w:val="28"/>
              </w:rPr>
              <w:t>(radioactivité et lancer de dés 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 التناقص الإشعاعي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- محاكاة التناقص الإشعاعي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1سا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2</w:t>
            </w:r>
          </w:p>
        </w:tc>
      </w:tr>
      <w:tr w:rsidR="006B3D77" w:rsidRPr="00447765" w:rsidTr="00A1469C">
        <w:trPr>
          <w:trHeight w:val="553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pStyle w:val="Paragraphedeliste"/>
              <w:tabs>
                <w:tab w:val="right" w:pos="34"/>
              </w:tabs>
              <w:bidi/>
              <w:ind w:lef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2-1- قانون التناقص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2-2- زمن نصف العمر </w:t>
            </w:r>
            <w:r w:rsidRPr="0044776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340" w:dyaOrig="360">
                <v:shape id="_x0000_i1029" type="#_x0000_t75" style="width:17.25pt;height:18pt" o:ole="">
                  <v:imagedata r:id="rId13" o:title=""/>
                </v:shape>
                <o:OLEObject Type="Embed" ProgID="Equation.DSMT4" ShapeID="_x0000_i1029" DrawAspect="Content" ObjectID="_1454685632" r:id="rId14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2-3- ثابت الزمن </w:t>
            </w:r>
            <w:r w:rsidRPr="00447765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200" w:dyaOrig="220">
                <v:shape id="_x0000_i1030" type="#_x0000_t75" style="width:9.75pt;height:11.25pt" o:ole="">
                  <v:imagedata r:id="rId15" o:title=""/>
                </v:shape>
                <o:OLEObject Type="Embed" ProgID="Equation.DSMT4" ShapeID="_x0000_i1030" DrawAspect="Content" ObjectID="_1454685633" r:id="rId16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1سا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3</w:t>
            </w:r>
          </w:p>
        </w:tc>
      </w:tr>
      <w:tr w:rsidR="006B3D77" w:rsidRPr="00447765" w:rsidTr="00A1469C">
        <w:trPr>
          <w:trHeight w:val="14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pStyle w:val="Paragraphedeliste"/>
              <w:tabs>
                <w:tab w:val="right" w:pos="34"/>
              </w:tabs>
              <w:bidi/>
              <w:ind w:lef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شريط وثائقي حول التأريخ بالإشعاع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2-4- النشاط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2-5- العلاقة بين </w:t>
            </w:r>
            <w:r w:rsidRPr="00447765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200" w:dyaOrig="220">
                <v:shape id="_x0000_i1031" type="#_x0000_t75" style="width:9.75pt;height:11.25pt" o:ole="">
                  <v:imagedata r:id="rId17" o:title=""/>
                </v:shape>
                <o:OLEObject Type="Embed" ProgID="Equation.DSMT4" ShapeID="_x0000_i1031" DrawAspect="Content" ObjectID="_1454685634" r:id="rId18"/>
              </w:object>
            </w:r>
            <w:r w:rsidRPr="004477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 </w:t>
            </w:r>
            <w:r w:rsidRPr="0044776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340" w:dyaOrig="360">
                <v:shape id="_x0000_i1032" type="#_x0000_t75" style="width:17.25pt;height:18pt" o:ole="">
                  <v:imagedata r:id="rId13" o:title=""/>
                </v:shape>
                <o:OLEObject Type="Embed" ProgID="Equation.DSMT4" ShapeID="_x0000_i1032" DrawAspect="Content" ObjectID="_1454685635" r:id="rId19"/>
              </w:object>
            </w:r>
            <w:r w:rsidRPr="004477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2-6- تطبيق الإشعاع للتأريخ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 حل تطبيق 19 ص 106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2سا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4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</w:p>
        </w:tc>
      </w:tr>
      <w:tr w:rsidR="006B3D77" w:rsidRPr="00447765" w:rsidTr="00A1469C">
        <w:trPr>
          <w:trHeight w:val="513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pStyle w:val="Paragraphedeliste"/>
              <w:tabs>
                <w:tab w:val="right" w:pos="34"/>
              </w:tabs>
              <w:bidi/>
              <w:ind w:left="1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>3- التفاعلات النووية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3-1- التفاعلات التلقائية و التفاعلات المفتعلة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3-2- علاقة التكافؤ بين الكتلة و الطاقة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1سا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5</w:t>
            </w:r>
          </w:p>
        </w:tc>
      </w:tr>
      <w:tr w:rsidR="006B3D77" w:rsidRPr="00447765" w:rsidTr="00A1469C">
        <w:trPr>
          <w:trHeight w:val="914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tabs>
                <w:tab w:val="right" w:pos="176"/>
              </w:tabs>
              <w:bidi/>
              <w:ind w:left="1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3-3- النقص الكتلي و طاقة الربط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أ- طاقة الربط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ب- طاقة الربط لكل نوية ( تحليل الوثيقة 41 ص 84 – منحنى أستون -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1سا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6</w:t>
            </w:r>
          </w:p>
        </w:tc>
      </w:tr>
      <w:tr w:rsidR="006B3D77" w:rsidRPr="00447765" w:rsidTr="00A1469C">
        <w:trPr>
          <w:trHeight w:val="1267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B3D77" w:rsidRPr="00447765" w:rsidRDefault="006B3D77" w:rsidP="00A1469C">
            <w:pPr>
              <w:tabs>
                <w:tab w:val="right" w:pos="0"/>
              </w:tabs>
              <w:bidi/>
              <w:ind w:left="1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محاكاة لإنشطار نواة اليورانيوم</w:t>
            </w:r>
          </w:p>
          <w:p w:rsidR="006B3D77" w:rsidRPr="00447765" w:rsidRDefault="006B3D77" w:rsidP="00A1469C">
            <w:pPr>
              <w:tabs>
                <w:tab w:val="right" w:pos="0"/>
              </w:tabs>
              <w:bidi/>
              <w:ind w:left="1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محاكاة لإندماج نواتي التريتيوم و الدوتريوم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3-4- الإنشطار النووي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- الحصيلة الطاقوية لتفاعل الإنشطار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3-5- الإندماج النووي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- الحصيلة الطاقوية لتفاعل الإندماج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2سا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7</w:t>
            </w:r>
          </w:p>
        </w:tc>
      </w:tr>
    </w:tbl>
    <w:p w:rsidR="006B3D77" w:rsidRPr="00447765" w:rsidRDefault="006B3D77" w:rsidP="006B3D77">
      <w:pPr>
        <w:jc w:val="right"/>
        <w:rPr>
          <w:rFonts w:asciiTheme="majorBidi" w:hAnsiTheme="majorBidi" w:cstheme="majorBidi"/>
          <w:rtl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B3D77" w:rsidRPr="00447765" w:rsidRDefault="006B3D77" w:rsidP="006B3D7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B3D77" w:rsidRPr="00447765" w:rsidRDefault="006B3D77" w:rsidP="006B3D7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2571"/>
        <w:gridCol w:w="150"/>
        <w:gridCol w:w="1555"/>
        <w:gridCol w:w="4673"/>
        <w:gridCol w:w="1613"/>
      </w:tblGrid>
      <w:tr w:rsidR="006B3D77" w:rsidRPr="00447765" w:rsidTr="00447765">
        <w:trPr>
          <w:jc w:val="center"/>
        </w:trPr>
        <w:tc>
          <w:tcPr>
            <w:tcW w:w="106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447765">
        <w:trPr>
          <w:jc w:val="center"/>
        </w:trPr>
        <w:tc>
          <w:tcPr>
            <w:tcW w:w="4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1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عمل مخبري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>ساعتان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447765">
        <w:trPr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النشاط الإشعاعي 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447765">
        <w:trPr>
          <w:trHeight w:val="874"/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يوظف الرمز </w:t>
            </w:r>
            <w:r w:rsidRPr="00447765">
              <w:rPr>
                <w:rFonts w:asciiTheme="majorBidi" w:hAnsiTheme="majorBidi" w:cstheme="majorBidi"/>
                <w:position w:val="-12"/>
              </w:rPr>
              <w:object w:dxaOrig="460" w:dyaOrig="380">
                <v:shape id="_x0000_i1033" type="#_x0000_t75" style="width:23.25pt;height:18.75pt" o:ole="">
                  <v:imagedata r:id="rId20" o:title=""/>
                </v:shape>
                <o:OLEObject Type="Embed" ProgID="Equation.DSMT4" ShapeID="_x0000_i1033" DrawAspect="Content" ObjectID="_1454685636" r:id="rId21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يوظف المخطط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780" w:dyaOrig="400">
                <v:shape id="_x0000_i1034" type="#_x0000_t75" style="width:30pt;height:15.75pt" o:ole="">
                  <v:imagedata r:id="rId22" o:title=""/>
                </v:shape>
                <o:OLEObject Type="Embed" ProgID="Equation.DSMT4" ShapeID="_x0000_i1034" DrawAspect="Content" ObjectID="_1454685637" r:id="rId23"/>
              </w:object>
            </w:r>
            <w:r w:rsidRPr="00447765">
              <w:rPr>
                <w:rFonts w:asciiTheme="majorBidi" w:hAnsiTheme="majorBidi" w:cstheme="majorBidi"/>
                <w:rtl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في تحديد مجالات إستقرار و عدم إستقرار الأنوية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يميز بين النشاطات الإشعاعية </w:t>
            </w:r>
            <w:r w:rsidRPr="00447765">
              <w:rPr>
                <w:rFonts w:asciiTheme="majorBidi" w:hAnsiTheme="majorBidi" w:cstheme="majorBidi"/>
                <w:position w:val="-10"/>
              </w:rPr>
              <w:object w:dxaOrig="1180" w:dyaOrig="360">
                <v:shape id="_x0000_i1035" type="#_x0000_t75" style="width:58.5pt;height:18pt" o:ole="">
                  <v:imagedata r:id="rId24" o:title=""/>
                </v:shape>
                <o:OLEObject Type="Embed" ProgID="Equation.DSMT4" ShapeID="_x0000_i1035" DrawAspect="Content" ObjectID="_1454685638" r:id="rId25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يطبق مبدأ الإنحفاظ لصودي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447765">
        <w:trPr>
          <w:trHeight w:val="661"/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السبورة ، الكتاب المدرسي ، الوثيقة المرافقة ، دليل الأستاذ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447765">
        <w:trPr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447765">
        <w:trPr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20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10 دقائق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40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1- النشاط الإشعاعي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تذكير :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تذكير بمكونات النواة ( بروتونات ( كتلتها ، شحنتها،مكوناتها ) ، نيترونات ( كتلتها ، شحنتها،مكوناتها ) )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القوى المؤثرة في النواة (قوة التنافر الكلومي – طبيعتها ، مداها ......- القوة النووية القوية – طبيعتها ، مداها ، شدتها.....) .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1-1- إستقرار الأنوية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طرح الإشكاليات التالية :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يحدث للنواة التي يكون فيها عدد البروتونات كبير ؟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يحدث للنواة التي يكون فيها عدد النيترونات كبير ؟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متى نقول عن ناة أنها مستقرة ؟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يحدث للأنوية الغير المستقرة ؟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كيف يمكن للنكليونات (البروتونات و النيترونات) أن تبقى متماسكة بينما تخضع البروتونات إلى قوى تنافر كهربائي ؟.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تحليل الوثيقة 18 ص 74 ( المخطط 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780" w:dyaOrig="400">
                <v:shape id="_x0000_i1036" type="#_x0000_t75" style="width:30pt;height:15.75pt" o:ole="">
                  <v:imagedata r:id="rId22" o:title=""/>
                </v:shape>
                <o:OLEObject Type="Embed" ProgID="Equation.DSMT4" ShapeID="_x0000_i1036" DrawAspect="Content" ObjectID="_1454685639" r:id="rId26"/>
              </w:object>
            </w:r>
            <w:r w:rsidRPr="00447765">
              <w:rPr>
                <w:rFonts w:asciiTheme="majorBidi" w:hAnsiTheme="majorBidi" w:cstheme="majorBidi"/>
                <w:rtl/>
              </w:rPr>
              <w:t xml:space="preserve"> )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يوزع الأستاذ التلاميذ على مجموعات و يطرح عليهم الأسئلة التالية :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إلى كم منطقة يمكن أن نقسم المخطط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780" w:dyaOrig="400">
                <v:shape id="_x0000_i1037" type="#_x0000_t75" style="width:30pt;height:15.75pt" o:ole="">
                  <v:imagedata r:id="rId22" o:title=""/>
                </v:shape>
                <o:OLEObject Type="Embed" ProgID="Equation.DSMT4" ShapeID="_x0000_i1037" DrawAspect="Content" ObjectID="_1454685640" r:id="rId27"/>
              </w:objec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يبين المخطط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780" w:dyaOrig="400">
                <v:shape id="_x0000_i1038" type="#_x0000_t75" style="width:30pt;height:15.75pt" o:ole="">
                  <v:imagedata r:id="rId22" o:title=""/>
                </v:shape>
                <o:OLEObject Type="Embed" ProgID="Equation.DSMT4" ShapeID="_x0000_i1038" DrawAspect="Content" ObjectID="_1454685641" r:id="rId28"/>
              </w:object>
            </w:r>
            <w:r w:rsidRPr="00447765">
              <w:rPr>
                <w:rFonts w:asciiTheme="majorBidi" w:hAnsiTheme="majorBidi" w:cstheme="majorBidi"/>
                <w:rtl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أنه كلما زاد عدد البروتونات داخل النواة نجد أن النواة تميل إلى إكتساب عدد أكبر من النيترونات بدلا من البروتونات إشرح لماذا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يجمع الأستاذ إجابات التلاميذ و يعمد إلى مناقشتها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يشرح بعد ذلك الأستاذ المخطط و يبين المنطقة التي توجد فيها الأنوية المستقرة و الأنوية الغير المستقرة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يوضح سبب عدم إستقرار الأنوية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يعطي تعريف للنشاط الإشعاعي و على ضوء ذلك يوضح أنماط تفكك الأنوية الغير المستقرة </w:t>
            </w:r>
            <w:r w:rsidRPr="00447765">
              <w:rPr>
                <w:rFonts w:asciiTheme="majorBidi" w:hAnsiTheme="majorBidi" w:cstheme="majorBidi"/>
                <w:position w:val="-10"/>
              </w:rPr>
              <w:object w:dxaOrig="1180" w:dyaOrig="360">
                <v:shape id="_x0000_i1039" type="#_x0000_t75" style="width:58.5pt;height:18pt" o:ole="">
                  <v:imagedata r:id="rId24" o:title=""/>
                </v:shape>
                <o:OLEObject Type="Embed" ProgID="Equation.DSMT4" ShapeID="_x0000_i1039" DrawAspect="Content" ObjectID="_1454685642" r:id="rId29"/>
              </w:object>
            </w:r>
            <w:r w:rsidRPr="00447765">
              <w:rPr>
                <w:rFonts w:asciiTheme="majorBidi" w:hAnsiTheme="majorBidi" w:cstheme="majorBidi"/>
                <w:rtl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 التوضيح بأمثلة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6B3D77" w:rsidRPr="00447765" w:rsidTr="00447765">
        <w:trPr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يجب على التلميذ أن يكون ملما بـ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معرفة الرمز </w:t>
            </w:r>
            <w:r w:rsidRPr="00447765">
              <w:rPr>
                <w:rFonts w:asciiTheme="majorBidi" w:hAnsiTheme="majorBidi" w:cstheme="majorBidi"/>
                <w:position w:val="-12"/>
              </w:rPr>
              <w:object w:dxaOrig="460" w:dyaOrig="380">
                <v:shape id="_x0000_i1040" type="#_x0000_t75" style="width:23.25pt;height:18.75pt" o:ole="">
                  <v:imagedata r:id="rId20" o:title=""/>
                </v:shape>
                <o:OLEObject Type="Embed" ProgID="Equation.DSMT4" ShapeID="_x0000_i1040" DrawAspect="Content" ObjectID="_1454685643" r:id="rId30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توظيفه لتحديد مكونات النواة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القوي الأساسية الأربعة في الطبيعة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ملاحظات :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105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درس نظري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>ساعة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محاكاة ظاهرة التناقص الإشعاعي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447765">
        <w:trPr>
          <w:gridBefore w:val="1"/>
          <w:wBefore w:w="108" w:type="dxa"/>
          <w:trHeight w:val="589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مميزات النشاط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يتقن إستعمال برنامج </w:t>
            </w:r>
            <w:r w:rsidRPr="00447765">
              <w:rPr>
                <w:rFonts w:asciiTheme="majorBidi" w:hAnsiTheme="majorBidi" w:cstheme="majorBidi"/>
                <w:sz w:val="28"/>
                <w:szCs w:val="28"/>
              </w:rPr>
              <w:t>(radio dev 2)</w:t>
            </w:r>
            <w:r w:rsidRPr="0044776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 السبورة ، الكتاب المدرسي ، الوثيقة المرافقة ، دليل الأستاذ ، الحاسوب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25 دقيقة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15 دقيقة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8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2- التناقص الإشعاعي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يقوم الأستاذ في بداية الحصة بتوزيع التلاميذ على الحواسب الموجودة في قاعة الإعلام الآلى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يطرح الإشكالية التالية :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هل ظاهرة التناقص الإشعاعي التي تحدث للأنوية الغير المستقرة قابلة للمراقبة ،و هل تتأثر بالعوامل الخارجية ؟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يوزع الاستاذ الوثيقة 1 على التلاميذ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يشرح لهم كيفية إستعمال برنامج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(radio dev 2)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الذي سبق تنصيبه على الحواسب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يشرح لهم العمل المطلوب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يراقب عمل التلاميذ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يجمع الاستاذ إجابات التلاميذ و يعمد إلى مناقشتها مع إبراز الطابع العشوائي للتناقص الإشعاعي </w:t>
            </w:r>
          </w:p>
          <w:p w:rsidR="006B3D77" w:rsidRPr="00447765" w:rsidRDefault="006B3D77" w:rsidP="00A1469C">
            <w:pPr>
              <w:bidi/>
              <w:ind w:left="83"/>
              <w:rPr>
                <w:rFonts w:asciiTheme="majorBidi" w:hAnsiTheme="majorBidi" w:cstheme="majorBidi"/>
                <w:b/>
                <w:bCs/>
                <w:color w:val="FF33CC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8"/>
                <w:szCs w:val="28"/>
                <w:rtl/>
              </w:rPr>
              <w:t xml:space="preserve">  </w:t>
            </w: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نظرا لعدم توفر قطع النرد في مخبر الثانوية نلجأ إلى إبراز الطابع العشوائي للتناقص الإشعاعي عن طريق برمجية </w:t>
            </w:r>
            <w:r w:rsidRPr="00447765">
              <w:rPr>
                <w:rFonts w:asciiTheme="majorBidi" w:hAnsiTheme="majorBidi" w:cstheme="majorBidi"/>
                <w:sz w:val="28"/>
                <w:szCs w:val="28"/>
              </w:rPr>
              <w:t>(radio dev 2)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الحصة تجرى في قاعة الإعلام الآلي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ملاحظات :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10558" w:type="dxa"/>
            <w:gridSpan w:val="5"/>
            <w:tcBorders>
              <w:top w:val="nil"/>
              <w:left w:val="nil"/>
              <w:right w:val="nil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6B3D77" w:rsidRDefault="006B3D77" w:rsidP="00447765">
            <w:pPr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lang w:bidi="ar-DZ"/>
              </w:rPr>
            </w:pPr>
          </w:p>
          <w:p w:rsidR="00447765" w:rsidRPr="00447765" w:rsidRDefault="00447765" w:rsidP="00447765">
            <w:pPr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lastRenderedPageBreak/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3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درس نظري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>ساعة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التناقص الإشعاعي ( تابع ) 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يتعرف على المعادلة التفاضلية التي تميز تطور الأنوية المشعة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يطبق قانون التناقص الإشعاعي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يعرف زمن نصف العمر لبعض الأنوية المشعة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يحدد بيانيا الثابت الزمني </w:t>
            </w:r>
            <w:r w:rsidRPr="00447765">
              <w:rPr>
                <w:rFonts w:asciiTheme="majorBidi" w:hAnsiTheme="majorBidi" w:cstheme="majorBidi"/>
                <w:position w:val="-6"/>
              </w:rPr>
              <w:object w:dxaOrig="200" w:dyaOrig="220">
                <v:shape id="_x0000_i1041" type="#_x0000_t75" style="width:9.75pt;height:11.25pt" o:ole="">
                  <v:imagedata r:id="rId31" o:title=""/>
                </v:shape>
                <o:OLEObject Type="Embed" ProgID="Equation.DSMT4" ShapeID="_x0000_i1041" DrawAspect="Content" ObjectID="_1454685644" r:id="rId32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8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 السبورة ، الكتاب المدرسي ، الوثيقة المرافقة ، دليل الأستاذ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447765">
        <w:trPr>
          <w:gridBefore w:val="1"/>
          <w:wBefore w:w="108" w:type="dxa"/>
          <w:jc w:val="center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447765">
        <w:trPr>
          <w:gridBefore w:val="1"/>
          <w:wBefore w:w="108" w:type="dxa"/>
          <w:trHeight w:val="4680"/>
          <w:jc w:val="center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20 دقيقة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2-1- قانون التناقص الإشعاعي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يبرز الاستاذ أن عدد التفككات لأنوية مشعة يعبر عنها رياضيا بالعلاقة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1820" w:dyaOrig="400">
                <v:shape id="_x0000_i1042" type="#_x0000_t75" style="width:90.75pt;height:20.25pt" o:ole="">
                  <v:imagedata r:id="rId33" o:title=""/>
                </v:shape>
                <o:OLEObject Type="Embed" ProgID="Equation.DSMT4" ShapeID="_x0000_i1042" DrawAspect="Content" ObjectID="_1454685645" r:id="rId34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يعطي الحل التحليلي لهذه المعادلة التفاضلية و يعبر عنها بالعلاقة :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1500" w:dyaOrig="400">
                <v:shape id="_x0000_i1043" type="#_x0000_t75" style="width:75pt;height:20.25pt" o:ole="">
                  <v:imagedata r:id="rId35" o:title=""/>
                </v:shape>
                <o:OLEObject Type="Embed" ProgID="Equation.DSMT4" ShapeID="_x0000_i1043" DrawAspect="Content" ObjectID="_1454685646" r:id="rId36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يبرز مدلول كل من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1260" w:dyaOrig="400">
                <v:shape id="_x0000_i1044" type="#_x0000_t75" style="width:63pt;height:20.25pt" o:ole="">
                  <v:imagedata r:id="rId37" o:title=""/>
                </v:shape>
                <o:OLEObject Type="Embed" ProgID="Equation.DSMT4" ShapeID="_x0000_i1044" DrawAspect="Content" ObjectID="_1454685647" r:id="rId38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2-1- زمن نصف العمر </w: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position w:val="-12"/>
                <w:sz w:val="28"/>
                <w:szCs w:val="28"/>
              </w:rPr>
              <w:object w:dxaOrig="340" w:dyaOrig="360">
                <v:shape id="_x0000_i1045" type="#_x0000_t75" style="width:17.25pt;height:18pt" o:ole="">
                  <v:imagedata r:id="rId13" o:title=""/>
                </v:shape>
                <o:OLEObject Type="Embed" ProgID="Equation.DSMT4" ShapeID="_x0000_i1045" DrawAspect="Content" ObjectID="_1454685648" r:id="rId39"/>
              </w:objec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رسم الدالة </w:t>
            </w:r>
            <w:r w:rsidRPr="00447765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1500" w:dyaOrig="400">
                <v:shape id="_x0000_i1046" type="#_x0000_t75" style="width:75pt;height:20.25pt" o:ole="">
                  <v:imagedata r:id="rId35" o:title=""/>
                </v:shape>
                <o:OLEObject Type="Embed" ProgID="Equation.DSMT4" ShapeID="_x0000_i1046" DrawAspect="Content" ObjectID="_1454685649" r:id="rId40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تحديد الثايت الزمني المميز لهذا النوع من المنحنيات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47" type="#_x0000_t75" style="width:9.75pt;height:11.25pt" o:ole="">
                  <v:imagedata r:id="rId41" o:title=""/>
                </v:shape>
                <o:OLEObject Type="Embed" ProgID="Equation.DSMT4" ShapeID="_x0000_i1047" DrawAspect="Content" ObjectID="_1454685650" r:id="rId42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إعطاء زمن نصف العمر لبعض الأنوية المشعة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تحديد العلاقة بين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48" type="#_x0000_t75" style="width:9.75pt;height:11.25pt" o:ole="">
                  <v:imagedata r:id="rId43" o:title=""/>
                </v:shape>
                <o:OLEObject Type="Embed" ProgID="Equation.DSMT4" ShapeID="_x0000_i1048" DrawAspect="Content" ObjectID="_1454685651" r:id="rId44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كذلك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160" w:dyaOrig="200">
                <v:shape id="_x0000_i1049" type="#_x0000_t75" style="width:8.25pt;height:9.75pt" o:ole="">
                  <v:imagedata r:id="rId45" o:title=""/>
                </v:shape>
                <o:OLEObject Type="Embed" ProgID="Equation.DSMT4" ShapeID="_x0000_i1049" DrawAspect="Content" ObjectID="_1454685652" r:id="rId46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التعبير عنها بالعلاقة : </w:t>
            </w:r>
            <w:r w:rsidRPr="00447765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object w:dxaOrig="620" w:dyaOrig="620">
                <v:shape id="_x0000_i1050" type="#_x0000_t75" style="width:30.75pt;height:30.75pt" o:ole="">
                  <v:imagedata r:id="rId47" o:title=""/>
                </v:shape>
                <o:OLEObject Type="Embed" ProgID="Equation.DSMT4" ShapeID="_x0000_i1050" DrawAspect="Content" ObjectID="_1454685653" r:id="rId48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</w:rPr>
            </w:pPr>
          </w:p>
          <w:p w:rsidR="006B3D77" w:rsidRPr="00447765" w:rsidRDefault="006B3D77" w:rsidP="00A1469C">
            <w:pPr>
              <w:tabs>
                <w:tab w:val="left" w:pos="3001"/>
              </w:tabs>
              <w:bidi/>
              <w:rPr>
                <w:rFonts w:asciiTheme="majorBidi" w:hAnsiTheme="majorBidi" w:cstheme="majorBidi"/>
              </w:rPr>
            </w:pPr>
          </w:p>
        </w:tc>
      </w:tr>
    </w:tbl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2542"/>
        <w:gridCol w:w="1554"/>
        <w:gridCol w:w="4673"/>
        <w:gridCol w:w="1613"/>
      </w:tblGrid>
      <w:tr w:rsidR="006B3D77" w:rsidRPr="00447765" w:rsidTr="00A1469C"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A1469C"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4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عمل مخبري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 xml:space="preserve">ساعتين 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A1469C">
        <w:tc>
          <w:tcPr>
            <w:tcW w:w="8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النشاط الإشعاعي 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A1469C">
        <w:tc>
          <w:tcPr>
            <w:tcW w:w="8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 يعرف و يعبر عن نشاط منبع مشع بوحدة البيكرال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يستخرج العلاقة بين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51" type="#_x0000_t75" style="width:9.75pt;height:11.25pt" o:ole="">
                  <v:imagedata r:id="rId43" o:title=""/>
                </v:shape>
                <o:OLEObject Type="Embed" ProgID="Equation.DSMT4" ShapeID="_x0000_i1051" DrawAspect="Content" ObjectID="_1454685654" r:id="rId49"/>
              </w:objec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  <w:rtl/>
              </w:rPr>
              <w:t xml:space="preserve"> و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340" w:dyaOrig="360">
                <v:shape id="_x0000_i1052" type="#_x0000_t75" style="width:17.25pt;height:18pt" o:ole="">
                  <v:imagedata r:id="rId13" o:title=""/>
                </v:shape>
                <o:OLEObject Type="Embed" ProgID="Equation.DSMT4" ShapeID="_x0000_i1052" DrawAspect="Content" ObjectID="_1454685655" r:id="rId50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rtl/>
              </w:rPr>
              <w:t xml:space="preserve">- يفسر مبدأ التأريخ و يؤرخ لحادثة بالنشاط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  <w:lang w:bidi="ar-DZ"/>
              </w:rPr>
              <w:t xml:space="preserve">  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A1469C">
        <w:tc>
          <w:tcPr>
            <w:tcW w:w="87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السبورة ، الكتاب المدرسي ، الوثيقة المرافقة ، دليل الأستاذ ، حاسوب ، جهاز عرض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  <w:rtl/>
                <w:lang w:bidi="ar-DZ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A1469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A1469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25 دقيقة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25 دقيقة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10 دقائق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25دقيقة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2-4 – النشاط الإشعاعي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النشاط الإشعاعي لعينة بعدد التفككات في الثانية و يعبر عنها بالعلاقة :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2480" w:dyaOrig="400">
                <v:shape id="_x0000_i1053" type="#_x0000_t75" style="width:123.75pt;height:20.25pt" o:ole="">
                  <v:imagedata r:id="rId51" o:title=""/>
                </v:shape>
                <o:OLEObject Type="Embed" ProgID="Equation.DSMT4" ShapeID="_x0000_i1053" DrawAspect="Content" ObjectID="_1454685656" r:id="rId52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يعطي وحدة قياس النشاط الإشعاعي (البيكريل) و يعرفها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يعبر عن النشاط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بالعلاقة </w:t>
            </w:r>
            <w:r w:rsidRPr="00447765">
              <w:rPr>
                <w:rFonts w:asciiTheme="majorBidi" w:hAnsiTheme="majorBidi" w:cstheme="majorBidi"/>
                <w:position w:val="-14"/>
              </w:rPr>
              <w:object w:dxaOrig="1380" w:dyaOrig="400">
                <v:shape id="_x0000_i1054" type="#_x0000_t75" style="width:69pt;height:20.25pt" o:ole="">
                  <v:imagedata r:id="rId53" o:title=""/>
                </v:shape>
                <o:OLEObject Type="Embed" ProgID="Equation.DSMT4" ShapeID="_x0000_i1054" DrawAspect="Content" ObjectID="_1454685657" r:id="rId54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يعطي مدلول كل من : </w:t>
            </w:r>
            <w:r w:rsidRPr="00447765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1160" w:dyaOrig="400">
                <v:shape id="_x0000_i1055" type="#_x0000_t75" style="width:58.5pt;height:20.25pt" o:ole="">
                  <v:imagedata r:id="rId55" o:title=""/>
                </v:shape>
                <o:OLEObject Type="Embed" ProgID="Equation.DSMT4" ShapeID="_x0000_i1055" DrawAspect="Content" ObjectID="_1454685658" r:id="rId56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2-5- العلاقة بين </w: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position w:val="-12"/>
                <w:sz w:val="28"/>
                <w:szCs w:val="28"/>
              </w:rPr>
              <w:object w:dxaOrig="340" w:dyaOrig="360">
                <v:shape id="_x0000_i1056" type="#_x0000_t75" style="width:17.25pt;height:18pt" o:ole="">
                  <v:imagedata r:id="rId57" o:title=""/>
                </v:shape>
                <o:OLEObject Type="Embed" ProgID="Equation.DSMT4" ShapeID="_x0000_i1056" DrawAspect="Content" ObjectID="_1454685659" r:id="rId58"/>
              </w:objec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و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57" type="#_x0000_t75" style="width:9.75pt;height:11.25pt" o:ole="">
                  <v:imagedata r:id="rId59" o:title=""/>
                </v:shape>
                <o:OLEObject Type="Embed" ProgID="Equation.DSMT4" ShapeID="_x0000_i1057" DrawAspect="Content" ObjectID="_1454685660" r:id="rId60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يطرح الأستاذ السؤال التالي : إنطلاقا من تعريف من نصف العمر و كذلك ثابت الزمن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58" type="#_x0000_t75" style="width:9.75pt;height:11.25pt" o:ole="">
                  <v:imagedata r:id="rId61" o:title=""/>
                </v:shape>
                <o:OLEObject Type="Embed" ProgID="Equation.DSMT4" ShapeID="_x0000_i1058" DrawAspect="Content" ObjectID="_1454685661" r:id="rId62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إبحث عن العلاقة بين 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340" w:dyaOrig="360">
                <v:shape id="_x0000_i1059" type="#_x0000_t75" style="width:17.25pt;height:18pt" o:ole="">
                  <v:imagedata r:id="rId57" o:title=""/>
                </v:shape>
                <o:OLEObject Type="Embed" ProgID="Equation.DSMT4" ShapeID="_x0000_i1059" DrawAspect="Content" ObjectID="_1454685662" r:id="rId63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60" type="#_x0000_t75" style="width:9.75pt;height:11.25pt" o:ole="">
                  <v:imagedata r:id="rId59" o:title=""/>
                </v:shape>
                <o:OLEObject Type="Embed" ProgID="Equation.DSMT4" ShapeID="_x0000_i1060" DrawAspect="Content" ObjectID="_1454685663" r:id="rId64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باستعمال طريقة التحليل البعدي أوجد وحدة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20" w:dyaOrig="279">
                <v:shape id="_x0000_i1061" type="#_x0000_t75" style="width:11.25pt;height:13.5pt" o:ole="">
                  <v:imagedata r:id="rId65" o:title=""/>
                </v:shape>
                <o:OLEObject Type="Embed" ProgID="Equation.DSMT4" ShapeID="_x0000_i1061" DrawAspect="Content" ObjectID="_1454685664" r:id="rId66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العلاقة بين 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340" w:dyaOrig="360">
                <v:shape id="_x0000_i1062" type="#_x0000_t75" style="width:17.25pt;height:18pt" o:ole="">
                  <v:imagedata r:id="rId57" o:title=""/>
                </v:shape>
                <o:OLEObject Type="Embed" ProgID="Equation.DSMT4" ShapeID="_x0000_i1062" DrawAspect="Content" ObjectID="_1454685665" r:id="rId67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63" type="#_x0000_t75" style="width:9.75pt;height:11.25pt" o:ole="">
                  <v:imagedata r:id="rId59" o:title=""/>
                </v:shape>
                <o:OLEObject Type="Embed" ProgID="Equation.DSMT4" ShapeID="_x0000_i1063" DrawAspect="Content" ObjectID="_1454685666" r:id="rId68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ويكتبها من الشكل : </w:t>
            </w:r>
            <w:r w:rsidRPr="00447765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2360" w:dyaOrig="400">
                <v:shape id="_x0000_i1064" type="#_x0000_t75" style="width:117.75pt;height:20.25pt" o:ole="">
                  <v:imagedata r:id="rId69" o:title=""/>
                </v:shape>
                <o:OLEObject Type="Embed" ProgID="Equation.DSMT4" ShapeID="_x0000_i1064" DrawAspect="Content" ObjectID="_1454685667" r:id="rId70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2-6- تطبيق الإشعاع للتأريخ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يعرض الاستاذ شريط وثائقي يشرح كيفية إستعمال الكربون 14 في التأريخ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إنطلاقا من علاقة النشاط يستخرج علاقة الزمن 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 يعبر عنها بالعلاقة :</w:t>
            </w:r>
            <w:r w:rsidRPr="00447765">
              <w:rPr>
                <w:rFonts w:asciiTheme="majorBidi" w:hAnsiTheme="majorBidi" w:cstheme="majorBidi"/>
              </w:rPr>
              <w:t xml:space="preserve"> </w:t>
            </w:r>
            <w:r w:rsidRPr="00447765">
              <w:rPr>
                <w:rFonts w:asciiTheme="majorBidi" w:hAnsiTheme="majorBidi" w:cstheme="majorBidi"/>
                <w:position w:val="-32"/>
              </w:rPr>
              <w:object w:dxaOrig="1900" w:dyaOrig="740">
                <v:shape id="_x0000_i1065" type="#_x0000_t75" style="width:95.25pt;height:36.75pt" o:ole="">
                  <v:imagedata r:id="rId71" o:title=""/>
                </v:shape>
                <o:OLEObject Type="Embed" ProgID="Equation.DSMT4" ShapeID="_x0000_i1065" DrawAspect="Content" ObjectID="_1454685668" r:id="rId72"/>
              </w:object>
            </w: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حل التطبيق 19 ص 106</w:t>
            </w:r>
          </w:p>
        </w:tc>
      </w:tr>
      <w:tr w:rsidR="006B3D77" w:rsidRPr="00447765" w:rsidTr="00A1469C">
        <w:tc>
          <w:tcPr>
            <w:tcW w:w="2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</w:tbl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554"/>
        <w:gridCol w:w="4673"/>
        <w:gridCol w:w="1613"/>
      </w:tblGrid>
      <w:tr w:rsidR="006B3D77" w:rsidRPr="00447765" w:rsidTr="00A1469C">
        <w:trPr>
          <w:jc w:val="center"/>
        </w:trPr>
        <w:tc>
          <w:tcPr>
            <w:tcW w:w="106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A1469C">
        <w:trPr>
          <w:jc w:val="center"/>
        </w:trPr>
        <w:tc>
          <w:tcPr>
            <w:tcW w:w="4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5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درس نظري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 xml:space="preserve">ساعة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التفاعلات النووية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يفرق بين التفاعلات التلقائية و التفاعلات المفتعلة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يعرف علاقة التكافؤ بين الكتلة و الطاقة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السبورة ، الكتاب المدرسي ، الوثيقة المرافقة ، دليل الأستاذ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A1469C">
        <w:trPr>
          <w:jc w:val="center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A1469C">
        <w:trPr>
          <w:trHeight w:val="3480"/>
          <w:jc w:val="center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15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3- التفاعلات النووية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3-1- التفاعلات التلقائية  والتفاعلات المفتعلة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يبرز الأستاذ أنه إضافة إلى التفاعلات التلقائية (النشاط الإشعاعي) توجد تفاعلات أخري مفتعلة (اصطناعية) في المخبر و يستدل بأول تفاعل اصطناعي قام به العالم رذرفورد في المخبر سنة 1919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3-2- علاقة التكافؤ بين الكتلة و الطاقة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>إشكالية :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إن الإشعاعات المنبعثة من مختلف التفاعلات النووية تحمل طاقة ، ما مصدر هذه الطاقة ؟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يقوم الاستاذ بتوزيع التلاميذ بتفويج التلاميذ في مجموعات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نشاط :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نعتبر نواة عنصر الهيليوم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المعطيات : ( كتلة نواة الهيليوم في حالة السكون ، كتلة البروتون ، كتلة النيترون )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الأسئلة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أعط تركيب نواة الهيليوم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ماذا يمكن القول عن كتلة النواة مقارنة مع مجموع نيكليوناتها ؟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يقوم التلاميذ بحساب كتلة النيكليونات المكونة لنواة الهيليوم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يقارنها مع كتلة النواة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يجمع الأستاذ إجابات التلاميذ و يعمد إلى مناقشتها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 يوضح الاستاذ فرضية إنشطاين على أن كل كتلة تصاحبها طاقة التي يعبر عنها بعلاقة التكافؤ بين الكتلة و الطاقة  </w:t>
            </w:r>
            <w:r w:rsidRPr="00447765">
              <w:rPr>
                <w:rFonts w:asciiTheme="majorBidi" w:hAnsiTheme="majorBidi" w:cstheme="majorBidi"/>
                <w:position w:val="-6"/>
              </w:rPr>
              <w:object w:dxaOrig="960" w:dyaOrig="320">
                <v:shape id="_x0000_i1066" type="#_x0000_t75" style="width:48pt;height:16.5pt" o:ole="">
                  <v:imagedata r:id="rId73" o:title=""/>
                </v:shape>
                <o:OLEObject Type="Embed" ProgID="Equation.DSMT4" ShapeID="_x0000_i1066" DrawAspect="Content" ObjectID="_1454685669" r:id="rId74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B3D77" w:rsidRPr="00447765" w:rsidTr="00A1469C">
        <w:trPr>
          <w:trHeight w:val="385"/>
          <w:jc w:val="center"/>
        </w:trPr>
        <w:tc>
          <w:tcPr>
            <w:tcW w:w="2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8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</w:tbl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554"/>
        <w:gridCol w:w="4673"/>
        <w:gridCol w:w="1613"/>
      </w:tblGrid>
      <w:tr w:rsidR="006B3D77" w:rsidRPr="00447765" w:rsidTr="00A1469C">
        <w:trPr>
          <w:jc w:val="center"/>
        </w:trPr>
        <w:tc>
          <w:tcPr>
            <w:tcW w:w="106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6B3D77" w:rsidRPr="00447765" w:rsidTr="00A1469C">
        <w:trPr>
          <w:jc w:val="center"/>
        </w:trPr>
        <w:tc>
          <w:tcPr>
            <w:tcW w:w="4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6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 xml:space="preserve">درس نظري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 xml:space="preserve">ساعة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التفاعلات النووية (تابع)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يحسب النقص الكتلي و طاقة الربط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مختلف التحويلات : </w:t>
            </w:r>
            <w:r w:rsidRPr="00447765">
              <w:rPr>
                <w:rFonts w:asciiTheme="majorBidi" w:hAnsiTheme="majorBidi" w:cstheme="majorBidi"/>
                <w:position w:val="-10"/>
              </w:rPr>
              <w:object w:dxaOrig="2860" w:dyaOrig="320">
                <v:shape id="_x0000_i1067" type="#_x0000_t75" style="width:142.5pt;height:16.5pt" o:ole="">
                  <v:imagedata r:id="rId75" o:title=""/>
                </v:shape>
                <o:OLEObject Type="Embed" ProgID="Equation.DSMT4" ShapeID="_x0000_i1067" DrawAspect="Content" ObjectID="_1454685670" r:id="rId76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و يحسب طاقة الربط لكل نوكليون و يقارن إستقرار الأنوية عن طريق </w:t>
            </w:r>
            <w:r w:rsidRPr="00447765">
              <w:rPr>
                <w:rFonts w:asciiTheme="majorBidi" w:hAnsiTheme="majorBidi" w:cstheme="majorBidi"/>
                <w:position w:val="-24"/>
              </w:rPr>
              <w:object w:dxaOrig="380" w:dyaOrig="620">
                <v:shape id="_x0000_i1068" type="#_x0000_t75" style="width:15pt;height:24.75pt" o:ole="">
                  <v:imagedata r:id="rId77" o:title=""/>
                </v:shape>
                <o:OLEObject Type="Embed" ProgID="Equation.DSMT4" ShapeID="_x0000_i1068" DrawAspect="Content" ObjectID="_1454685671" r:id="rId78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6B3D77" w:rsidRPr="00447765" w:rsidTr="00A1469C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السبورة ، الكتاب المدرسي ، الوثيقة المرافقة ، دليل الأستاذ</w:t>
            </w: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6B3D77" w:rsidRPr="00447765" w:rsidTr="00A1469C">
        <w:trPr>
          <w:jc w:val="center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6B3D77" w:rsidRPr="00447765" w:rsidTr="00A1469C">
        <w:trPr>
          <w:jc w:val="center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20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30 دقيقة</w:t>
            </w: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6B3D77" w:rsidRPr="00447765" w:rsidRDefault="006B3D77" w:rsidP="00A1469C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3-3- النقص الكتلي و طاقة الربط </w:t>
            </w: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أ- طاقة الربط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الأستاذ مختلف التحويلات المستعملة على السلم الذري </w:t>
            </w:r>
            <w:r w:rsidRPr="00447765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2860" w:dyaOrig="320">
                <v:shape id="_x0000_i1069" type="#_x0000_t75" style="width:142.5pt;height:16.5pt" o:ole="">
                  <v:imagedata r:id="rId75" o:title=""/>
                </v:shape>
                <o:OLEObject Type="Embed" ProgID="Equation.DSMT4" ShapeID="_x0000_i1069" DrawAspect="Content" ObjectID="_1454685672" r:id="rId79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يطرح الأستاذ الاسئلة التالية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في النشاط السابق و إعتمادا على فرضية إنشطاين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أحسب النقص الكتلي </w:t>
            </w:r>
            <w:r w:rsidRPr="00447765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</w:rPr>
              <w:object w:dxaOrig="420" w:dyaOrig="260">
                <v:shape id="_x0000_i1070" type="#_x0000_t75" style="width:21pt;height:13.5pt" o:ole="">
                  <v:imagedata r:id="rId80" o:title=""/>
                </v:shape>
                <o:OLEObject Type="Embed" ProgID="Equation.DSMT4" ShapeID="_x0000_i1070" DrawAspect="Content" ObjectID="_1454685673" r:id="rId81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لنواة الهيليوم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أحسب طاقة الربط (التماسك)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320" w:dyaOrig="360">
                <v:shape id="_x0000_i1071" type="#_x0000_t75" style="width:16.5pt;height:18pt" o:ole="">
                  <v:imagedata r:id="rId82" o:title=""/>
                </v:shape>
                <o:OLEObject Type="Embed" ProgID="Equation.DSMT4" ShapeID="_x0000_i1071" DrawAspect="Content" ObjectID="_1454685674" r:id="rId83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لنواة الهيليوم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عرف النقص الكتلي و كذا طاقة الربط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>ب- طاقة الربط لكل نوية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إشكالية :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ماهي النوى الاكثر إستقرار ؟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يقوم الأستاذ بتفويج التلاميذ إلى مجموعات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يطرح الأسئلة التالية :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تحليل الوثيقة 41 ص 84 ( منحنى أستون )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إلى كم منطقة يمكن أن نقسم المنحنى ؟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تلاحظ بالنسبة للأنوية الخفيفة (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740" w:dyaOrig="279">
                <v:shape id="_x0000_i1072" type="#_x0000_t75" style="width:36.75pt;height:13.5pt" o:ole="">
                  <v:imagedata r:id="rId84" o:title=""/>
                </v:shape>
                <o:OLEObject Type="Embed" ProgID="Equation.DSMT4" ShapeID="_x0000_i1072" DrawAspect="Content" ObjectID="_1454685675" r:id="rId85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تلاحظ بالنسبة للأنوية الثقيلة جدا (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840" w:dyaOrig="279">
                <v:shape id="_x0000_i1073" type="#_x0000_t75" style="width:42pt;height:13.5pt" o:ole="">
                  <v:imagedata r:id="rId86" o:title=""/>
                </v:shape>
                <o:OLEObject Type="Embed" ProgID="Equation.DSMT4" ShapeID="_x0000_i1073" DrawAspect="Content" ObjectID="_1454685676" r:id="rId87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ماذا تلاحظ بالنسبة للأنوية التي يكون فيها (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1340" w:dyaOrig="279">
                <v:shape id="_x0000_i1074" type="#_x0000_t75" style="width:66.75pt;height:13.5pt" o:ole="">
                  <v:imagedata r:id="rId88" o:title=""/>
                </v:shape>
                <o:OLEObject Type="Embed" ProgID="Equation.DSMT4" ShapeID="_x0000_i1074" DrawAspect="Content" ObjectID="_1454685677" r:id="rId89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يجمع الأستاذ إجابات التلاميذ و يناقشها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يوضح الاستاذ أن النوى الأكثر إستقرارا هي النوى التي تملك </w:t>
            </w:r>
            <w:r w:rsidRPr="00447765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object w:dxaOrig="380" w:dyaOrig="620">
                <v:shape id="_x0000_i1075" type="#_x0000_t75" style="width:15pt;height:24.75pt" o:ole="">
                  <v:imagedata r:id="rId77" o:title=""/>
                </v:shape>
                <o:OLEObject Type="Embed" ProgID="Equation.DSMT4" ShapeID="_x0000_i1075" DrawAspect="Content" ObjectID="_1454685678" r:id="rId90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أكبر أي من أجل </w:t>
            </w:r>
            <w:r w:rsidRPr="00447765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1340" w:dyaOrig="279">
                <v:shape id="_x0000_i1076" type="#_x0000_t75" style="width:66.75pt;height:13.5pt" o:ole="">
                  <v:imagedata r:id="rId88" o:title=""/>
                </v:shape>
                <o:OLEObject Type="Embed" ProgID="Equation.DSMT4" ShapeID="_x0000_i1076" DrawAspect="Content" ObjectID="_1454685679" r:id="rId91"/>
              </w:objec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يعرف طاقة الربط لكل نوكليون على أنها الطاقة الواجب بذلها من أجل إنتزاع نوكليون من نواة مستقرة في حالة سكون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B3D77" w:rsidRPr="00447765" w:rsidRDefault="006B3D77" w:rsidP="00A1469C">
            <w:pPr>
              <w:bidi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6B3D77" w:rsidRPr="00447765" w:rsidRDefault="006B3D77" w:rsidP="00A1469C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6B3D77" w:rsidRPr="00447765" w:rsidTr="00A1469C">
        <w:trPr>
          <w:jc w:val="center"/>
        </w:trPr>
        <w:tc>
          <w:tcPr>
            <w:tcW w:w="2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8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7" w:rsidRPr="00447765" w:rsidRDefault="006B3D77" w:rsidP="00A1469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</w:tbl>
    <w:p w:rsidR="006B3D77" w:rsidRPr="00447765" w:rsidRDefault="006B3D77" w:rsidP="006B3D77">
      <w:pPr>
        <w:bidi/>
        <w:rPr>
          <w:rFonts w:asciiTheme="majorBidi" w:hAnsiTheme="majorBidi" w:cstheme="majorBidi"/>
        </w:rPr>
      </w:pPr>
    </w:p>
    <w:p w:rsidR="00A1469C" w:rsidRPr="00447765" w:rsidRDefault="00A1469C" w:rsidP="00A1469C">
      <w:pPr>
        <w:bidi/>
        <w:rPr>
          <w:rFonts w:asciiTheme="majorBidi" w:hAnsiTheme="majorBidi" w:cstheme="majorBidi"/>
        </w:rPr>
      </w:pPr>
    </w:p>
    <w:p w:rsidR="00A1469C" w:rsidRPr="00447765" w:rsidRDefault="00A1469C" w:rsidP="00A1469C">
      <w:pPr>
        <w:bidi/>
        <w:rPr>
          <w:rFonts w:asciiTheme="majorBidi" w:hAnsiTheme="majorBidi" w:cstheme="majorBidi"/>
        </w:rPr>
      </w:pPr>
    </w:p>
    <w:p w:rsidR="00A1469C" w:rsidRPr="00447765" w:rsidRDefault="00A1469C" w:rsidP="00A1469C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54"/>
        <w:gridCol w:w="4673"/>
        <w:gridCol w:w="1613"/>
      </w:tblGrid>
      <w:tr w:rsidR="00447765" w:rsidRPr="00447765" w:rsidTr="00851502">
        <w:tc>
          <w:tcPr>
            <w:tcW w:w="106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33CC"/>
                <w:sz w:val="24"/>
                <w:szCs w:val="24"/>
                <w:rtl/>
                <w:lang w:bidi="ar-DZ"/>
              </w:rPr>
              <w:lastRenderedPageBreak/>
              <w:t>بطـــــــــــــــــــــــاقـــة تـــــــــــربويــــة</w:t>
            </w:r>
          </w:p>
        </w:tc>
      </w:tr>
      <w:tr w:rsidR="00447765" w:rsidRPr="00447765" w:rsidTr="00851502">
        <w:tc>
          <w:tcPr>
            <w:tcW w:w="4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الرقم : </w:t>
            </w:r>
            <w:r w:rsidRPr="00447765">
              <w:rPr>
                <w:rFonts w:asciiTheme="majorBidi" w:hAnsiTheme="majorBidi" w:cstheme="majorBidi"/>
                <w:rtl/>
              </w:rPr>
              <w:t>7</w:t>
            </w: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نوع النشاط : </w:t>
            </w:r>
            <w:r w:rsidRPr="00447765">
              <w:rPr>
                <w:rFonts w:asciiTheme="majorBidi" w:hAnsiTheme="majorBidi" w:cstheme="majorBidi"/>
                <w:rtl/>
              </w:rPr>
              <w:t>عمل مخبري</w:t>
            </w: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المدة : </w:t>
            </w:r>
            <w:r w:rsidRPr="00447765">
              <w:rPr>
                <w:rFonts w:asciiTheme="majorBidi" w:hAnsiTheme="majorBidi" w:cstheme="majorBidi"/>
                <w:rtl/>
              </w:rPr>
              <w:t>2 ساعة</w:t>
            </w: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6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المستوى : </w:t>
            </w:r>
            <w:r w:rsidRPr="00447765">
              <w:rPr>
                <w:rFonts w:asciiTheme="majorBidi" w:hAnsiTheme="majorBidi" w:cstheme="majorBidi"/>
                <w:rtl/>
              </w:rPr>
              <w:t>3 علوم تجريبية</w:t>
            </w: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المجال : </w:t>
            </w:r>
            <w:r w:rsidRPr="00447765">
              <w:rPr>
                <w:rFonts w:asciiTheme="majorBidi" w:hAnsiTheme="majorBidi" w:cstheme="majorBidi"/>
                <w:rtl/>
              </w:rPr>
              <w:t>التطورات الرتيبة</w:t>
            </w: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الوحدة(</w:t>
            </w:r>
            <w:r w:rsidRPr="00447765">
              <w:rPr>
                <w:rFonts w:asciiTheme="majorBidi" w:hAnsiTheme="majorBidi" w:cstheme="majorBidi"/>
                <w:rtl/>
              </w:rPr>
              <w:t>2</w:t>
            </w: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) : </w:t>
            </w:r>
            <w:r w:rsidRPr="00447765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التحولات النووية</w:t>
            </w:r>
          </w:p>
        </w:tc>
      </w:tr>
      <w:tr w:rsidR="00447765" w:rsidRPr="00447765" w:rsidTr="00851502"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الإنشطار و الإندماج النوويين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الموضوع</w:t>
            </w:r>
          </w:p>
        </w:tc>
      </w:tr>
      <w:tr w:rsidR="00447765" w:rsidRPr="00447765" w:rsidTr="00851502"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يتعرف على تفاعلي الإنشطار و الإندماج و يتمكن من كتابة المعادلة النووية بتطبيق قوانين الإنحفاظ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يتعرف من خلال معادلة تفاعل نووي على طبيعة التفاعل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حساب الحصيلة الطاقوية لتفاعل الإندماج و الإنشطار 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الكفاءات المستهدفة</w:t>
            </w:r>
          </w:p>
        </w:tc>
      </w:tr>
      <w:tr w:rsidR="00447765" w:rsidRPr="00447765" w:rsidTr="00851502"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47765" w:rsidRPr="00447765" w:rsidRDefault="00447765" w:rsidP="00713FB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السبورة ، الكتاب المدرسي ، الوثيقة المرافقة ، دليل الأستاذ ، حاسوب ، جهاز عرض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الوسائل و المراجع التعليمية</w:t>
            </w:r>
          </w:p>
        </w:tc>
      </w:tr>
      <w:tr w:rsidR="00447765" w:rsidRPr="00447765" w:rsidTr="00851502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التوقيت</w:t>
            </w: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مراحل النشاط</w:t>
            </w:r>
          </w:p>
        </w:tc>
      </w:tr>
      <w:tr w:rsidR="00447765" w:rsidRPr="00447765" w:rsidTr="00851502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30 دقيقة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10 دقائق 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5 دقائق 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25 دقيقة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20 دقيقة</w:t>
            </w: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765" w:rsidRPr="00447765" w:rsidRDefault="00447765" w:rsidP="00851502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4- الإنشطار و الإندماج النوويين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إشكالية :</w: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ماهي الآليات التي يمكن من خلالها جعل الأنوية القليلة الإستقرار أي (</w:t>
            </w:r>
            <w:r w:rsidRPr="00447765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object w:dxaOrig="380" w:dyaOrig="620">
                <v:shape id="_x0000_i1077" type="#_x0000_t75" style="width:15pt;height:24.75pt" o:ole="">
                  <v:imagedata r:id="rId77" o:title=""/>
                </v:shape>
                <o:OLEObject Type="Embed" ProgID="Equation.DSMT4" ShapeID="_x0000_i1077" DrawAspect="Content" ObjectID="_1454685680" r:id="rId92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نوى أكثر إستقرار  ؟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4-1- الإنشطار النووي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بعد تقسيم التلاميذ التلاميذ إلى أفواج مصغرة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يعرض الأستاذ بواسطة جهاز عرض محاكاة لإنشطار نواة اليورانيوم 235 بعد قذفها بنيترون فنحصل عل نواتين ( نواة السترونسيوم 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499" w:dyaOrig="380">
                <v:shape id="_x0000_i1078" type="#_x0000_t75" style="width:24.75pt;height:18.75pt" o:ole="">
                  <v:imagedata r:id="rId93" o:title=""/>
                </v:shape>
                <o:OLEObject Type="Embed" ProgID="Equation.DSMT4" ShapeID="_x0000_i1078" DrawAspect="Content" ObjectID="_1454685681" r:id="rId94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كذلك نواة الكزينون </w:t>
            </w:r>
            <w:r w:rsidRPr="00447765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580" w:dyaOrig="380">
                <v:shape id="_x0000_i1079" type="#_x0000_t75" style="width:28.5pt;height:18.75pt" o:ole="">
                  <v:imagedata r:id="rId95" o:title=""/>
                </v:shape>
                <o:OLEObject Type="Embed" ProgID="Equation.DSMT4" ShapeID="_x0000_i1079" DrawAspect="Content" ObjectID="_1454685682" r:id="rId96"/>
              </w:object>
            </w: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كذلك نيترونين )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يطرح الاستاذ الأسئلة التالية :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أكتب معادلة التفاعل النووي الحاصل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بالإستعانة بمنحنى أستون إلى أي منطقة تنتمي نواة اليورانيوم 235 ماذا يمكن القول عن إستقرارها ؟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بالإستعانة كذلك بمنحنى أستون إلى أي منطقة تنتمي نواتج التفاعل ماذا يمكن القول عن إستقرارهما ؟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أعط تعريفا لهذه الظاهرة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يجمع الاستاذ إجابات التلاميذ و يناقشها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يعطي تعريف لآلية الإنشطار النووي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 xml:space="preserve">الحصيلة الطاقوية لتفاعل الإنشطار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حساب الحصيلة الطاقوية للتفاعل السابق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4- 2- الإندماج النووي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يعرض الأستاذ باستعمال جهاز عرض محاكاة لإندماج نواتين ( الدوتريوم ، و التريتيوم ) و يطرح الأسئلة التالية :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أكتب معادلة التفاعل النووي الحاصل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ماهي شروط حدوث هذا التفاعل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بالإستعانة بمنحنى أستون قارن طاقة الربط لكل نوكليون بالنسبة للمتفاعلات و النواتج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* اعط تعريفا للظاهرة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يجمع الأستاذ إجابات التلاميذ و يناقشها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 يعطي تعريف لآلية الإندماج النووي </w:t>
            </w:r>
          </w:p>
          <w:p w:rsidR="00447765" w:rsidRPr="00447765" w:rsidRDefault="00447765" w:rsidP="00851502">
            <w:pPr>
              <w:bidi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447765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  <w:t xml:space="preserve">الحصيلة الطاقوية لتفاعل الإندماج </w:t>
            </w:r>
          </w:p>
          <w:p w:rsidR="00447765" w:rsidRPr="00713FBC" w:rsidRDefault="00447765" w:rsidP="00713FB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77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حساب </w:t>
            </w:r>
            <w:r w:rsidR="00713F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الحصيلة الطاقوية للتفاعل السابق</w:t>
            </w:r>
          </w:p>
        </w:tc>
      </w:tr>
      <w:tr w:rsidR="00447765" w:rsidRPr="00447765" w:rsidTr="00713FBC">
        <w:trPr>
          <w:trHeight w:val="80"/>
        </w:trPr>
        <w:tc>
          <w:tcPr>
            <w:tcW w:w="2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85150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8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765" w:rsidRPr="00447765" w:rsidRDefault="00447765" w:rsidP="00713FB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</w:tbl>
    <w:p w:rsidR="00447765" w:rsidRPr="00447765" w:rsidRDefault="00447765" w:rsidP="00447765">
      <w:pPr>
        <w:bidi/>
        <w:rPr>
          <w:rFonts w:asciiTheme="majorBidi" w:hAnsiTheme="majorBidi" w:cstheme="majorBidi"/>
        </w:rPr>
      </w:pPr>
      <w:bookmarkStart w:id="0" w:name="_GoBack"/>
      <w:bookmarkEnd w:id="0"/>
    </w:p>
    <w:sectPr w:rsidR="00447765" w:rsidRPr="00447765" w:rsidSect="006B3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0"/>
    <w:rsid w:val="00447765"/>
    <w:rsid w:val="006B3D77"/>
    <w:rsid w:val="00713FBC"/>
    <w:rsid w:val="00A1469C"/>
    <w:rsid w:val="00A80649"/>
    <w:rsid w:val="00D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D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D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3.bin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90" Type="http://schemas.openxmlformats.org/officeDocument/2006/relationships/oleObject" Target="embeddings/oleObject51.bin"/><Relationship Id="rId95" Type="http://schemas.openxmlformats.org/officeDocument/2006/relationships/image" Target="media/image37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93" Type="http://schemas.openxmlformats.org/officeDocument/2006/relationships/image" Target="media/image36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8.bin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9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94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1906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</dc:creator>
  <cp:keywords/>
  <dc:description/>
  <cp:lastModifiedBy>meriem</cp:lastModifiedBy>
  <cp:revision>5</cp:revision>
  <dcterms:created xsi:type="dcterms:W3CDTF">2014-02-23T17:10:00Z</dcterms:created>
  <dcterms:modified xsi:type="dcterms:W3CDTF">2014-02-23T17:23:00Z</dcterms:modified>
</cp:coreProperties>
</file>